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3406BB2" w14:textId="7212BD7A" w:rsidR="00866159" w:rsidRDefault="00866159" w:rsidP="00263D9B">
      <w:r w:rsidRPr="00866159">
        <w:t>A VC 3D típus a kábel mindkét végén 21 pólusú euró dugóval rendelkezik. A termék előnye, hogy a 21 pólus bekötve található. A kábel hossza: 1,5 méter. Válassza a minőségi termékeket és rendeljen webáruházunkból.</w:t>
      </w:r>
    </w:p>
    <w:p w14:paraId="53FBF20C" w14:textId="77777777" w:rsidR="00866159" w:rsidRDefault="00866159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EFEB16" w14:textId="77777777" w:rsidR="00866159" w:rsidRDefault="00866159" w:rsidP="00866159">
      <w:r>
        <w:t>21 pólusú euro dugó – 21 pólusú euro dugó</w:t>
      </w:r>
    </w:p>
    <w:p w14:paraId="658780FD" w14:textId="5A1A7924" w:rsidR="00752557" w:rsidRPr="005513CB" w:rsidRDefault="00866159" w:rsidP="00866159">
      <w:r>
        <w:t>21 pólus bekötve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2022-07-22T13:23:00Z</dcterms:created>
  <dcterms:modified xsi:type="dcterms:W3CDTF">2022-07-22T13:23:00Z</dcterms:modified>
</cp:coreProperties>
</file>